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44CA51" w14:textId="77777777" w:rsidR="00584E42" w:rsidRDefault="003708B3" w:rsidP="00584E42">
      <w:pPr>
        <w:rPr>
          <w:sz w:val="16"/>
          <w:szCs w:val="20"/>
        </w:rPr>
      </w:pPr>
      <w:r>
        <w:rPr>
          <w:sz w:val="16"/>
          <w:szCs w:val="2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94"/>
      </w:tblGrid>
      <w:tr w:rsidR="00584E42" w:rsidRPr="0037687E" w14:paraId="5699218F" w14:textId="77777777" w:rsidTr="0067277E">
        <w:trPr>
          <w:trHeight w:val="8340"/>
        </w:trPr>
        <w:tc>
          <w:tcPr>
            <w:tcW w:w="8280" w:type="dxa"/>
            <w:tcBorders>
              <w:top w:val="single" w:sz="4" w:space="0" w:color="auto"/>
              <w:left w:val="single" w:sz="4" w:space="0" w:color="auto"/>
              <w:bottom w:val="single" w:sz="4" w:space="0" w:color="auto"/>
              <w:right w:val="single" w:sz="4" w:space="0" w:color="auto"/>
            </w:tcBorders>
            <w:shd w:val="clear" w:color="auto" w:fill="auto"/>
          </w:tcPr>
          <w:p w14:paraId="2A12596C" w14:textId="77777777" w:rsidR="00230A90" w:rsidRPr="00801DCC" w:rsidRDefault="00AE1848" w:rsidP="00455530">
            <w:pPr>
              <w:rPr>
                <w:rFonts w:ascii="Calibri" w:hAnsi="Calibri"/>
                <w:b/>
                <w:sz w:val="16"/>
                <w:szCs w:val="20"/>
              </w:rPr>
            </w:pPr>
            <w:r w:rsidRPr="0037687E">
              <w:rPr>
                <w:rFonts w:ascii="Calibri" w:hAnsi="Calibri"/>
                <w:sz w:val="20"/>
                <w:szCs w:val="20"/>
              </w:rPr>
              <w:t xml:space="preserve">HELP/ANSWERS for </w:t>
            </w:r>
            <w:r w:rsidR="00945C00">
              <w:rPr>
                <w:rFonts w:ascii="Calibri" w:hAnsi="Calibri"/>
                <w:sz w:val="20"/>
                <w:szCs w:val="20"/>
              </w:rPr>
              <w:t>London Virtual Trip:</w:t>
            </w:r>
          </w:p>
          <w:p w14:paraId="1CFD4F77" w14:textId="77777777" w:rsidR="00AE1848" w:rsidRPr="0037687E" w:rsidRDefault="00AE1848" w:rsidP="00455530">
            <w:pPr>
              <w:rPr>
                <w:rFonts w:ascii="Calibri" w:hAnsi="Calibri"/>
                <w:sz w:val="20"/>
                <w:szCs w:val="20"/>
              </w:rPr>
            </w:pPr>
          </w:p>
          <w:p w14:paraId="3CDE49CB" w14:textId="77777777" w:rsidR="00945C00" w:rsidRPr="00945C00" w:rsidRDefault="00945C00" w:rsidP="00945C00">
            <w:pPr>
              <w:numPr>
                <w:ilvl w:val="0"/>
                <w:numId w:val="13"/>
              </w:numPr>
              <w:rPr>
                <w:sz w:val="16"/>
                <w:szCs w:val="20"/>
              </w:rPr>
            </w:pPr>
            <w:r>
              <w:rPr>
                <w:rFonts w:ascii="Calibri" w:hAnsi="Calibri"/>
                <w:sz w:val="20"/>
                <w:szCs w:val="20"/>
              </w:rPr>
              <w:t>Traffic congestion causes pollution as vehicles are still using fuel even though they are not travelling very far – so it is very wasteful. Loss of income is caused as people spend more time on the road which could end up being late for work, or to deliver something. The wasted fuel also costs money.</w:t>
            </w:r>
            <w:r>
              <w:rPr>
                <w:rFonts w:ascii="Calibri" w:hAnsi="Calibri"/>
                <w:sz w:val="20"/>
                <w:szCs w:val="20"/>
              </w:rPr>
              <w:br/>
            </w:r>
          </w:p>
          <w:p w14:paraId="36C1C81D" w14:textId="77777777" w:rsidR="00945C00" w:rsidRPr="00945C00" w:rsidRDefault="00945C00" w:rsidP="00945C00">
            <w:pPr>
              <w:numPr>
                <w:ilvl w:val="0"/>
                <w:numId w:val="13"/>
              </w:numPr>
              <w:rPr>
                <w:sz w:val="16"/>
                <w:szCs w:val="20"/>
              </w:rPr>
            </w:pPr>
            <w:r>
              <w:rPr>
                <w:rFonts w:ascii="Calibri" w:hAnsi="Calibri"/>
                <w:sz w:val="20"/>
                <w:szCs w:val="20"/>
              </w:rPr>
              <w:t xml:space="preserve">Dualling of the rest of the A11 will save £690m in lost time. People will be able to get </w:t>
            </w:r>
            <w:r w:rsidR="003708B3">
              <w:rPr>
                <w:rFonts w:ascii="Calibri" w:hAnsi="Calibri"/>
                <w:sz w:val="20"/>
                <w:szCs w:val="20"/>
              </w:rPr>
              <w:t>between London and</w:t>
            </w:r>
            <w:r>
              <w:rPr>
                <w:rFonts w:ascii="Calibri" w:hAnsi="Calibri"/>
                <w:sz w:val="20"/>
                <w:szCs w:val="20"/>
              </w:rPr>
              <w:t xml:space="preserve"> Norwich quicker. Deliveries can be made quicker. </w:t>
            </w:r>
            <w:r w:rsidR="003708B3">
              <w:rPr>
                <w:rFonts w:ascii="Calibri" w:hAnsi="Calibri"/>
                <w:sz w:val="20"/>
                <w:szCs w:val="20"/>
              </w:rPr>
              <w:t xml:space="preserve">There will be less </w:t>
            </w:r>
            <w:r>
              <w:rPr>
                <w:rFonts w:ascii="Calibri" w:hAnsi="Calibri"/>
                <w:sz w:val="20"/>
                <w:szCs w:val="20"/>
              </w:rPr>
              <w:t>congestion.</w:t>
            </w:r>
            <w:r>
              <w:rPr>
                <w:rFonts w:ascii="Calibri" w:hAnsi="Calibri"/>
                <w:sz w:val="20"/>
                <w:szCs w:val="20"/>
              </w:rPr>
              <w:br/>
            </w:r>
          </w:p>
          <w:p w14:paraId="4326D26F" w14:textId="77777777" w:rsidR="00945C00" w:rsidRDefault="00945C00" w:rsidP="00945C00">
            <w:pPr>
              <w:numPr>
                <w:ilvl w:val="0"/>
                <w:numId w:val="13"/>
              </w:numPr>
              <w:rPr>
                <w:sz w:val="16"/>
                <w:szCs w:val="20"/>
              </w:rPr>
            </w:pPr>
          </w:p>
          <w:p w14:paraId="4363B441" w14:textId="2AD9808A" w:rsidR="00945C00" w:rsidRDefault="000809C8" w:rsidP="00945C00">
            <w:pPr>
              <w:ind w:left="360"/>
              <w:rPr>
                <w:sz w:val="16"/>
                <w:szCs w:val="20"/>
              </w:rPr>
            </w:pPr>
            <w:r>
              <w:rPr>
                <w:noProof/>
                <w:sz w:val="16"/>
                <w:szCs w:val="20"/>
              </w:rPr>
              <w:drawing>
                <wp:inline distT="0" distB="0" distL="0" distR="0" wp14:anchorId="3A924A98" wp14:editId="11093F99">
                  <wp:extent cx="3537585" cy="1929765"/>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37585" cy="1929765"/>
                          </a:xfrm>
                          <a:prstGeom prst="rect">
                            <a:avLst/>
                          </a:prstGeom>
                          <a:noFill/>
                        </pic:spPr>
                      </pic:pic>
                    </a:graphicData>
                  </a:graphic>
                </wp:inline>
              </w:drawing>
            </w:r>
          </w:p>
          <w:p w14:paraId="630709D6" w14:textId="77777777" w:rsidR="00801DCC" w:rsidRDefault="00801DCC" w:rsidP="00945C00">
            <w:pPr>
              <w:ind w:left="360"/>
              <w:rPr>
                <w:sz w:val="16"/>
                <w:szCs w:val="20"/>
              </w:rPr>
            </w:pPr>
          </w:p>
          <w:p w14:paraId="201149FC" w14:textId="77777777" w:rsidR="00801DCC" w:rsidRDefault="00801DCC" w:rsidP="00801DCC">
            <w:pPr>
              <w:numPr>
                <w:ilvl w:val="0"/>
                <w:numId w:val="13"/>
              </w:numPr>
              <w:rPr>
                <w:sz w:val="16"/>
                <w:szCs w:val="20"/>
              </w:rPr>
            </w:pPr>
            <w:r>
              <w:rPr>
                <w:sz w:val="16"/>
                <w:szCs w:val="20"/>
              </w:rPr>
              <w:t>The building materials in Canary Wharf used are marble, polished granite, reinforced steel and laminated glass. Buildings are very tall. This is a very expensive piece of land.</w:t>
            </w:r>
            <w:r>
              <w:rPr>
                <w:sz w:val="16"/>
                <w:szCs w:val="20"/>
              </w:rPr>
              <w:br/>
            </w:r>
          </w:p>
          <w:p w14:paraId="525009F5" w14:textId="77777777" w:rsidR="00801DCC" w:rsidRDefault="00801DCC" w:rsidP="00801DCC">
            <w:pPr>
              <w:numPr>
                <w:ilvl w:val="0"/>
                <w:numId w:val="13"/>
              </w:numPr>
              <w:rPr>
                <w:sz w:val="16"/>
                <w:szCs w:val="20"/>
              </w:rPr>
            </w:pPr>
            <w:r>
              <w:rPr>
                <w:sz w:val="16"/>
                <w:szCs w:val="20"/>
              </w:rPr>
              <w:t>Canary Wharf is mainly for highly-paid professional workers who do jobs in e.g. the financial sector. They have won from this development as there are plenty of jobs for them and places to live, shop and eat which only they can afford.</w:t>
            </w:r>
            <w:r>
              <w:rPr>
                <w:sz w:val="16"/>
                <w:szCs w:val="20"/>
              </w:rPr>
              <w:br/>
            </w:r>
          </w:p>
          <w:p w14:paraId="639AEBCC" w14:textId="77777777" w:rsidR="00801DCC" w:rsidRDefault="00801DCC" w:rsidP="00801DCC">
            <w:pPr>
              <w:numPr>
                <w:ilvl w:val="0"/>
                <w:numId w:val="13"/>
              </w:numPr>
              <w:rPr>
                <w:sz w:val="16"/>
                <w:szCs w:val="20"/>
              </w:rPr>
            </w:pPr>
            <w:r>
              <w:rPr>
                <w:sz w:val="16"/>
                <w:szCs w:val="20"/>
              </w:rPr>
              <w:t>Less skilled manual workers such as the “dockers” have lost. They used to work here unloading ships for little money and lived nearby. But the docks closed down as they were too small for big container ships. When they got redeveloped, it was more suitable for richer people – no jobs for the old dockers.</w:t>
            </w:r>
            <w:r>
              <w:rPr>
                <w:sz w:val="16"/>
                <w:szCs w:val="20"/>
              </w:rPr>
              <w:br/>
            </w:r>
          </w:p>
          <w:p w14:paraId="4954CB3F" w14:textId="77777777" w:rsidR="00801DCC" w:rsidRDefault="00801DCC" w:rsidP="00801DCC">
            <w:pPr>
              <w:numPr>
                <w:ilvl w:val="0"/>
                <w:numId w:val="13"/>
              </w:numPr>
              <w:rPr>
                <w:sz w:val="16"/>
                <w:szCs w:val="20"/>
              </w:rPr>
            </w:pPr>
            <w:r>
              <w:rPr>
                <w:sz w:val="16"/>
                <w:szCs w:val="20"/>
              </w:rPr>
              <w:t>There is evidence of ‘integrated transport’ in Canary Wharf, e.g. the DLR tram and the London Underground link together. There are also roads into the area for cars, buses and taxis.</w:t>
            </w:r>
            <w:r>
              <w:rPr>
                <w:sz w:val="16"/>
                <w:szCs w:val="20"/>
              </w:rPr>
              <w:br/>
            </w:r>
          </w:p>
          <w:p w14:paraId="55061D6E" w14:textId="21660823" w:rsidR="0067277E" w:rsidRPr="0067277E" w:rsidRDefault="0067277E" w:rsidP="0067277E">
            <w:pPr>
              <w:numPr>
                <w:ilvl w:val="0"/>
                <w:numId w:val="13"/>
              </w:numPr>
              <w:rPr>
                <w:sz w:val="16"/>
                <w:szCs w:val="16"/>
              </w:rPr>
            </w:pPr>
            <w:r>
              <w:rPr>
                <w:sz w:val="16"/>
                <w:szCs w:val="20"/>
              </w:rPr>
              <w:t>The map below shows the suggested answers, students may be slightly different and probably have used their own choice of colours.</w:t>
            </w:r>
            <w:r>
              <w:rPr>
                <w:sz w:val="16"/>
                <w:szCs w:val="20"/>
              </w:rPr>
              <w:br/>
            </w:r>
            <w:r>
              <w:rPr>
                <w:sz w:val="16"/>
                <w:szCs w:val="20"/>
              </w:rPr>
              <w:br/>
            </w:r>
            <w:r w:rsidR="000809C8">
              <w:rPr>
                <w:noProof/>
                <w:sz w:val="16"/>
                <w:szCs w:val="20"/>
              </w:rPr>
              <w:drawing>
                <wp:inline distT="0" distB="0" distL="0" distR="0" wp14:anchorId="779F7613" wp14:editId="55D682D5">
                  <wp:extent cx="5274310" cy="31273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127375"/>
                          </a:xfrm>
                          <a:prstGeom prst="rect">
                            <a:avLst/>
                          </a:prstGeom>
                          <a:noFill/>
                          <a:ln>
                            <a:noFill/>
                          </a:ln>
                        </pic:spPr>
                      </pic:pic>
                    </a:graphicData>
                  </a:graphic>
                </wp:inline>
              </w:drawing>
            </w:r>
            <w:r w:rsidR="00801DCC">
              <w:rPr>
                <w:sz w:val="16"/>
                <w:szCs w:val="20"/>
              </w:rPr>
              <w:br/>
            </w:r>
            <w:r>
              <w:rPr>
                <w:sz w:val="16"/>
                <w:szCs w:val="20"/>
              </w:rPr>
              <w:br/>
            </w:r>
            <w:r>
              <w:rPr>
                <w:sz w:val="16"/>
                <w:szCs w:val="20"/>
              </w:rPr>
              <w:lastRenderedPageBreak/>
              <w:br/>
            </w:r>
            <w:r w:rsidRPr="0067277E">
              <w:rPr>
                <w:sz w:val="16"/>
                <w:szCs w:val="16"/>
              </w:rPr>
              <w:br/>
            </w:r>
          </w:p>
          <w:p w14:paraId="66A3F43A" w14:textId="07CF75B8" w:rsidR="0067277E" w:rsidRDefault="0067277E" w:rsidP="0067277E">
            <w:pPr>
              <w:numPr>
                <w:ilvl w:val="0"/>
                <w:numId w:val="13"/>
              </w:numPr>
            </w:pPr>
            <w:r w:rsidRPr="0067277E">
              <w:rPr>
                <w:sz w:val="16"/>
                <w:szCs w:val="16"/>
              </w:rPr>
              <w:t>Sketches should be CLEAR and done in PENCIL. They do not have to be an artist’s impression so long as the image is recognisable.</w:t>
            </w:r>
            <w:r w:rsidRPr="0067277E">
              <w:rPr>
                <w:sz w:val="16"/>
                <w:szCs w:val="16"/>
              </w:rPr>
              <w:br/>
            </w:r>
            <w:r w:rsidR="000809C8" w:rsidRPr="0067277E">
              <w:rPr>
                <w:noProof/>
                <w:sz w:val="16"/>
                <w:szCs w:val="16"/>
              </w:rPr>
              <w:drawing>
                <wp:inline distT="0" distB="0" distL="0" distR="0" wp14:anchorId="748A0670" wp14:editId="460D5054">
                  <wp:extent cx="4650105" cy="38328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50105" cy="3832860"/>
                          </a:xfrm>
                          <a:prstGeom prst="rect">
                            <a:avLst/>
                          </a:prstGeom>
                          <a:noFill/>
                        </pic:spPr>
                      </pic:pic>
                    </a:graphicData>
                  </a:graphic>
                </wp:inline>
              </w:drawing>
            </w:r>
            <w:r>
              <w:br/>
            </w:r>
          </w:p>
          <w:p w14:paraId="3ADD4B28" w14:textId="77777777" w:rsidR="003708B3" w:rsidRPr="0067277E" w:rsidRDefault="003708B3" w:rsidP="0067277E">
            <w:pPr>
              <w:numPr>
                <w:ilvl w:val="0"/>
                <w:numId w:val="13"/>
              </w:numPr>
              <w:rPr>
                <w:sz w:val="16"/>
                <w:szCs w:val="20"/>
              </w:rPr>
            </w:pPr>
            <w:r w:rsidRPr="0067277E">
              <w:rPr>
                <w:sz w:val="16"/>
                <w:szCs w:val="20"/>
              </w:rPr>
              <w:t>Coin Street is different to Canary Wharf because Coin Street has been redeveloped by local people (the CSBC) while Canary Wharf by businesses and the Government. Canary Wharf is for professional workers who are highly paid, but Coin Street is for local people to live and work. Coin Street contains shops and services for different kinds of people, the shops at Canary Wharf are only really affordable by highly paid professionals.</w:t>
            </w:r>
          </w:p>
        </w:tc>
      </w:tr>
    </w:tbl>
    <w:p w14:paraId="4BA95798" w14:textId="77777777" w:rsidR="00584E42" w:rsidRDefault="00584E42" w:rsidP="00584E42">
      <w:pPr>
        <w:rPr>
          <w:sz w:val="16"/>
          <w:szCs w:val="20"/>
        </w:rPr>
      </w:pPr>
    </w:p>
    <w:sectPr w:rsidR="00584E42" w:rsidSect="000F4A94">
      <w:headerReference w:type="default" r:id="rId13"/>
      <w:pgSz w:w="11906" w:h="16838" w:code="9"/>
      <w:pgMar w:top="993" w:right="1797" w:bottom="899"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E01564" w14:textId="77777777" w:rsidR="00DA0358" w:rsidRDefault="00DA0358">
      <w:r>
        <w:separator/>
      </w:r>
    </w:p>
  </w:endnote>
  <w:endnote w:type="continuationSeparator" w:id="0">
    <w:p w14:paraId="7BE06AB0" w14:textId="77777777" w:rsidR="00DA0358" w:rsidRDefault="00DA0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2495AE" w14:textId="77777777" w:rsidR="00DA0358" w:rsidRDefault="00DA0358">
      <w:r>
        <w:separator/>
      </w:r>
    </w:p>
  </w:footnote>
  <w:footnote w:type="continuationSeparator" w:id="0">
    <w:p w14:paraId="7EFB6753" w14:textId="77777777" w:rsidR="00DA0358" w:rsidRDefault="00DA03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D02858" w14:textId="75D5BC3F" w:rsidR="00E80B82" w:rsidRDefault="000809C8">
    <w:pPr>
      <w:pStyle w:val="Header"/>
    </w:pPr>
    <w:r>
      <w:rPr>
        <w:noProof/>
        <w:lang w:eastAsia="en-GB"/>
      </w:rPr>
      <w:drawing>
        <wp:anchor distT="0" distB="0" distL="114300" distR="114300" simplePos="0" relativeHeight="251658240" behindDoc="0" locked="0" layoutInCell="1" allowOverlap="1" wp14:anchorId="3F5F82F7" wp14:editId="21EC0057">
          <wp:simplePos x="0" y="0"/>
          <wp:positionH relativeFrom="column">
            <wp:align>right</wp:align>
          </wp:positionH>
          <wp:positionV relativeFrom="margin">
            <wp:posOffset>-349250</wp:posOffset>
          </wp:positionV>
          <wp:extent cx="421005" cy="7188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1005" cy="7188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57216" behindDoc="0" locked="0" layoutInCell="1" allowOverlap="1" wp14:anchorId="4E300D74" wp14:editId="3DB6BC51">
          <wp:simplePos x="0" y="0"/>
          <wp:positionH relativeFrom="column">
            <wp:align>left</wp:align>
          </wp:positionH>
          <wp:positionV relativeFrom="margin">
            <wp:posOffset>-349250</wp:posOffset>
          </wp:positionV>
          <wp:extent cx="720090" cy="7213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20090" cy="7213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C67953"/>
    <w:multiLevelType w:val="hybridMultilevel"/>
    <w:tmpl w:val="5886A694"/>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168D5DE1"/>
    <w:multiLevelType w:val="hybridMultilevel"/>
    <w:tmpl w:val="9E989ACA"/>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B163F7F"/>
    <w:multiLevelType w:val="hybridMultilevel"/>
    <w:tmpl w:val="4ED6E76A"/>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3" w15:restartNumberingAfterBreak="0">
    <w:nsid w:val="2CAA2028"/>
    <w:multiLevelType w:val="hybridMultilevel"/>
    <w:tmpl w:val="AA4E16AA"/>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405F38CC"/>
    <w:multiLevelType w:val="hybridMultilevel"/>
    <w:tmpl w:val="2D6A9C32"/>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42434131"/>
    <w:multiLevelType w:val="hybridMultilevel"/>
    <w:tmpl w:val="8D0EF0EE"/>
    <w:lvl w:ilvl="0" w:tplc="04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6" w15:restartNumberingAfterBreak="0">
    <w:nsid w:val="50021C99"/>
    <w:multiLevelType w:val="hybridMultilevel"/>
    <w:tmpl w:val="BE80B484"/>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55F6079E"/>
    <w:multiLevelType w:val="hybridMultilevel"/>
    <w:tmpl w:val="E980913A"/>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69430B42"/>
    <w:multiLevelType w:val="hybridMultilevel"/>
    <w:tmpl w:val="06DC81BA"/>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69860E44"/>
    <w:multiLevelType w:val="hybridMultilevel"/>
    <w:tmpl w:val="5732722A"/>
    <w:lvl w:ilvl="0" w:tplc="04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6C1653CC"/>
    <w:multiLevelType w:val="hybridMultilevel"/>
    <w:tmpl w:val="F34AEC7E"/>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74FF1B8C"/>
    <w:multiLevelType w:val="hybridMultilevel"/>
    <w:tmpl w:val="1B34F16A"/>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765F7AAC"/>
    <w:multiLevelType w:val="hybridMultilevel"/>
    <w:tmpl w:val="C882C1D0"/>
    <w:lvl w:ilvl="0" w:tplc="FB1282FE">
      <w:start w:val="1"/>
      <w:numFmt w:val="decimal"/>
      <w:lvlText w:val="%1)"/>
      <w:lvlJc w:val="left"/>
      <w:pPr>
        <w:tabs>
          <w:tab w:val="num" w:pos="720"/>
        </w:tabs>
        <w:ind w:left="720" w:hanging="360"/>
      </w:pPr>
      <w:rPr>
        <w:rFonts w:ascii="Verdana" w:hAnsi="Verdana" w:hint="default"/>
        <w:b/>
        <w:sz w:val="16"/>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2"/>
  </w:num>
  <w:num w:numId="2">
    <w:abstractNumId w:val="7"/>
  </w:num>
  <w:num w:numId="3">
    <w:abstractNumId w:val="1"/>
  </w:num>
  <w:num w:numId="4">
    <w:abstractNumId w:val="10"/>
  </w:num>
  <w:num w:numId="5">
    <w:abstractNumId w:val="6"/>
  </w:num>
  <w:num w:numId="6">
    <w:abstractNumId w:val="8"/>
  </w:num>
  <w:num w:numId="7">
    <w:abstractNumId w:val="3"/>
  </w:num>
  <w:num w:numId="8">
    <w:abstractNumId w:val="4"/>
  </w:num>
  <w:num w:numId="9">
    <w:abstractNumId w:val="12"/>
  </w:num>
  <w:num w:numId="10">
    <w:abstractNumId w:val="11"/>
  </w:num>
  <w:num w:numId="11">
    <w:abstractNumId w:val="0"/>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88E"/>
    <w:rsid w:val="00004FE2"/>
    <w:rsid w:val="00021475"/>
    <w:rsid w:val="0003532C"/>
    <w:rsid w:val="00040510"/>
    <w:rsid w:val="00070D56"/>
    <w:rsid w:val="00075AF8"/>
    <w:rsid w:val="00077FD8"/>
    <w:rsid w:val="000809C8"/>
    <w:rsid w:val="00091B79"/>
    <w:rsid w:val="000A54B4"/>
    <w:rsid w:val="000B3F94"/>
    <w:rsid w:val="000C1F0B"/>
    <w:rsid w:val="000F4A94"/>
    <w:rsid w:val="000F5CEE"/>
    <w:rsid w:val="000F723E"/>
    <w:rsid w:val="001269F2"/>
    <w:rsid w:val="00145DB1"/>
    <w:rsid w:val="00151482"/>
    <w:rsid w:val="001845CD"/>
    <w:rsid w:val="001941ED"/>
    <w:rsid w:val="001A613D"/>
    <w:rsid w:val="001D304F"/>
    <w:rsid w:val="001E4D10"/>
    <w:rsid w:val="001F1F6B"/>
    <w:rsid w:val="001F53E9"/>
    <w:rsid w:val="00201392"/>
    <w:rsid w:val="00203AF5"/>
    <w:rsid w:val="002135F5"/>
    <w:rsid w:val="00230A90"/>
    <w:rsid w:val="00232787"/>
    <w:rsid w:val="002347AE"/>
    <w:rsid w:val="00287EF1"/>
    <w:rsid w:val="00291E7A"/>
    <w:rsid w:val="002B080A"/>
    <w:rsid w:val="002E4D93"/>
    <w:rsid w:val="002F2371"/>
    <w:rsid w:val="002F26CD"/>
    <w:rsid w:val="00302971"/>
    <w:rsid w:val="003064DA"/>
    <w:rsid w:val="003138A5"/>
    <w:rsid w:val="0032798B"/>
    <w:rsid w:val="0036484E"/>
    <w:rsid w:val="003708B3"/>
    <w:rsid w:val="0037687E"/>
    <w:rsid w:val="0038009E"/>
    <w:rsid w:val="00385FBC"/>
    <w:rsid w:val="003C2605"/>
    <w:rsid w:val="003E3244"/>
    <w:rsid w:val="003F22D0"/>
    <w:rsid w:val="0042144F"/>
    <w:rsid w:val="00431922"/>
    <w:rsid w:val="00433643"/>
    <w:rsid w:val="00453EF8"/>
    <w:rsid w:val="00455530"/>
    <w:rsid w:val="004576BA"/>
    <w:rsid w:val="00460169"/>
    <w:rsid w:val="004A4E92"/>
    <w:rsid w:val="004F21C1"/>
    <w:rsid w:val="004F4533"/>
    <w:rsid w:val="004F6F25"/>
    <w:rsid w:val="005067FB"/>
    <w:rsid w:val="00534D3E"/>
    <w:rsid w:val="005426BB"/>
    <w:rsid w:val="00550CB2"/>
    <w:rsid w:val="00584E42"/>
    <w:rsid w:val="005B09AB"/>
    <w:rsid w:val="005B644B"/>
    <w:rsid w:val="005D3D85"/>
    <w:rsid w:val="005E3D77"/>
    <w:rsid w:val="005E568E"/>
    <w:rsid w:val="006130D5"/>
    <w:rsid w:val="006164A8"/>
    <w:rsid w:val="0063178A"/>
    <w:rsid w:val="00637593"/>
    <w:rsid w:val="006467DE"/>
    <w:rsid w:val="0066436C"/>
    <w:rsid w:val="0067277E"/>
    <w:rsid w:val="0068119F"/>
    <w:rsid w:val="00683F91"/>
    <w:rsid w:val="0069371E"/>
    <w:rsid w:val="006A2B54"/>
    <w:rsid w:val="006D32C7"/>
    <w:rsid w:val="006D6BA0"/>
    <w:rsid w:val="006E792E"/>
    <w:rsid w:val="006E7B6B"/>
    <w:rsid w:val="00736FEE"/>
    <w:rsid w:val="00743DE9"/>
    <w:rsid w:val="00745919"/>
    <w:rsid w:val="0075048A"/>
    <w:rsid w:val="00753BD3"/>
    <w:rsid w:val="007A5456"/>
    <w:rsid w:val="007B5350"/>
    <w:rsid w:val="007C0A8C"/>
    <w:rsid w:val="007D5D62"/>
    <w:rsid w:val="007F37C1"/>
    <w:rsid w:val="00801DCC"/>
    <w:rsid w:val="008271BD"/>
    <w:rsid w:val="00856147"/>
    <w:rsid w:val="008579E1"/>
    <w:rsid w:val="0086255B"/>
    <w:rsid w:val="008821B2"/>
    <w:rsid w:val="008833EB"/>
    <w:rsid w:val="00897DF5"/>
    <w:rsid w:val="008A1A07"/>
    <w:rsid w:val="008B4F3D"/>
    <w:rsid w:val="008B5CB9"/>
    <w:rsid w:val="008C1E91"/>
    <w:rsid w:val="008C456D"/>
    <w:rsid w:val="008D2164"/>
    <w:rsid w:val="008D6E5F"/>
    <w:rsid w:val="008E1B2C"/>
    <w:rsid w:val="008E73BB"/>
    <w:rsid w:val="008F3599"/>
    <w:rsid w:val="009115BA"/>
    <w:rsid w:val="00924002"/>
    <w:rsid w:val="0093117D"/>
    <w:rsid w:val="009414AB"/>
    <w:rsid w:val="00945C00"/>
    <w:rsid w:val="00951008"/>
    <w:rsid w:val="0096448E"/>
    <w:rsid w:val="009C56DD"/>
    <w:rsid w:val="009E252B"/>
    <w:rsid w:val="00A10713"/>
    <w:rsid w:val="00A5027C"/>
    <w:rsid w:val="00A533E1"/>
    <w:rsid w:val="00A96444"/>
    <w:rsid w:val="00AC02CA"/>
    <w:rsid w:val="00AC78A9"/>
    <w:rsid w:val="00AC7B02"/>
    <w:rsid w:val="00AE1292"/>
    <w:rsid w:val="00AE1848"/>
    <w:rsid w:val="00AE5B57"/>
    <w:rsid w:val="00B3703A"/>
    <w:rsid w:val="00B45F2A"/>
    <w:rsid w:val="00B509AE"/>
    <w:rsid w:val="00B54F26"/>
    <w:rsid w:val="00BA42D5"/>
    <w:rsid w:val="00BD518E"/>
    <w:rsid w:val="00BF27F4"/>
    <w:rsid w:val="00BF649A"/>
    <w:rsid w:val="00C20B62"/>
    <w:rsid w:val="00C441BB"/>
    <w:rsid w:val="00C84454"/>
    <w:rsid w:val="00CB453D"/>
    <w:rsid w:val="00CB6408"/>
    <w:rsid w:val="00CD4CD7"/>
    <w:rsid w:val="00CE0EDD"/>
    <w:rsid w:val="00CF216E"/>
    <w:rsid w:val="00CF3A57"/>
    <w:rsid w:val="00CF5F8B"/>
    <w:rsid w:val="00D2627F"/>
    <w:rsid w:val="00D279F4"/>
    <w:rsid w:val="00D53DF7"/>
    <w:rsid w:val="00D54F06"/>
    <w:rsid w:val="00D9487D"/>
    <w:rsid w:val="00D973A1"/>
    <w:rsid w:val="00DA0358"/>
    <w:rsid w:val="00DC186F"/>
    <w:rsid w:val="00DD2832"/>
    <w:rsid w:val="00E04F02"/>
    <w:rsid w:val="00E16D74"/>
    <w:rsid w:val="00E40CD4"/>
    <w:rsid w:val="00E4700D"/>
    <w:rsid w:val="00E52408"/>
    <w:rsid w:val="00E72A2A"/>
    <w:rsid w:val="00E80B82"/>
    <w:rsid w:val="00EB5C63"/>
    <w:rsid w:val="00ED7A56"/>
    <w:rsid w:val="00F10477"/>
    <w:rsid w:val="00F60035"/>
    <w:rsid w:val="00F778D4"/>
    <w:rsid w:val="00F9588E"/>
    <w:rsid w:val="00FC1A62"/>
    <w:rsid w:val="00FC3D25"/>
    <w:rsid w:val="00FF10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4:docId w14:val="03CA0145"/>
  <w15:chartTrackingRefBased/>
  <w15:docId w15:val="{16A37BAD-0E79-42D2-8BB9-1833560B5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54F06"/>
    <w:rPr>
      <w:rFonts w:ascii="Verdana" w:hAnsi="Verdana"/>
      <w:sz w:val="24"/>
      <w:szCs w:val="24"/>
      <w:lang w:eastAsia="en-US"/>
    </w:rPr>
  </w:style>
  <w:style w:type="paragraph" w:styleId="Heading1">
    <w:name w:val="heading 1"/>
    <w:basedOn w:val="Normal"/>
    <w:next w:val="Normal"/>
    <w:qFormat/>
    <w:rsid w:val="008A1A07"/>
    <w:pPr>
      <w:keepNext/>
      <w:spacing w:before="240" w:after="60"/>
      <w:outlineLvl w:val="0"/>
    </w:pPr>
    <w:rPr>
      <w:rFonts w:cs="Arial"/>
      <w:b/>
      <w:bCs/>
      <w:kern w:val="32"/>
      <w:sz w:val="32"/>
      <w:szCs w:val="32"/>
    </w:rPr>
  </w:style>
  <w:style w:type="paragraph" w:styleId="Heading2">
    <w:name w:val="heading 2"/>
    <w:basedOn w:val="Normal"/>
    <w:next w:val="Normal"/>
    <w:qFormat/>
    <w:rsid w:val="008A1A07"/>
    <w:pPr>
      <w:keepNext/>
      <w:spacing w:before="240" w:after="60"/>
      <w:outlineLvl w:val="1"/>
    </w:pPr>
    <w:rPr>
      <w:rFonts w:cs="Arial"/>
      <w:b/>
      <w:bCs/>
      <w:i/>
      <w:iCs/>
      <w:sz w:val="28"/>
      <w:szCs w:val="28"/>
    </w:rPr>
  </w:style>
  <w:style w:type="paragraph" w:styleId="Heading3">
    <w:name w:val="heading 3"/>
    <w:basedOn w:val="Normal"/>
    <w:next w:val="Normal"/>
    <w:qFormat/>
    <w:rsid w:val="008A1A07"/>
    <w:pPr>
      <w:keepNext/>
      <w:spacing w:before="240" w:after="60"/>
      <w:outlineLvl w:val="2"/>
    </w:pPr>
    <w:rPr>
      <w:rFonts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F9588E"/>
    <w:pPr>
      <w:tabs>
        <w:tab w:val="center" w:pos="4153"/>
        <w:tab w:val="right" w:pos="8306"/>
      </w:tabs>
    </w:pPr>
  </w:style>
  <w:style w:type="paragraph" w:styleId="Footer">
    <w:name w:val="footer"/>
    <w:basedOn w:val="Normal"/>
    <w:rsid w:val="00F9588E"/>
    <w:pPr>
      <w:tabs>
        <w:tab w:val="center" w:pos="4153"/>
        <w:tab w:val="right" w:pos="8306"/>
      </w:tabs>
    </w:pPr>
  </w:style>
  <w:style w:type="table" w:styleId="TableGrid">
    <w:name w:val="Table Grid"/>
    <w:basedOn w:val="TableNormal"/>
    <w:rsid w:val="00385F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708B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385227">
      <w:bodyDiv w:val="1"/>
      <w:marLeft w:val="0"/>
      <w:marRight w:val="0"/>
      <w:marTop w:val="0"/>
      <w:marBottom w:val="0"/>
      <w:divBdr>
        <w:top w:val="none" w:sz="0" w:space="0" w:color="auto"/>
        <w:left w:val="none" w:sz="0" w:space="0" w:color="auto"/>
        <w:bottom w:val="none" w:sz="0" w:space="0" w:color="auto"/>
        <w:right w:val="none" w:sz="0" w:space="0" w:color="auto"/>
      </w:divBdr>
    </w:div>
    <w:div w:id="1716730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75D52D134B13B48B6B2C30F7B669210" ma:contentTypeVersion="2" ma:contentTypeDescription="Create a new document." ma:contentTypeScope="" ma:versionID="32b7011c8c9b988136063bfe0448fdef">
  <xsd:schema xmlns:xsd="http://www.w3.org/2001/XMLSchema" xmlns:xs="http://www.w3.org/2001/XMLSchema" xmlns:p="http://schemas.microsoft.com/office/2006/metadata/properties" xmlns:ns2="fb52cd01-0d44-47f7-acb2-d1f36309a18d" targetNamespace="http://schemas.microsoft.com/office/2006/metadata/properties" ma:root="true" ma:fieldsID="ef2a1ac985bb2e800a31598ae1ee9f09" ns2:_="">
    <xsd:import namespace="fb52cd01-0d44-47f7-acb2-d1f36309a18d"/>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52cd01-0d44-47f7-acb2-d1f36309a18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6A00C5B-84C3-4C16-B2F1-0CD8D99884A1}">
  <ds:schemaRefs>
    <ds:schemaRef ds:uri="http://schemas.microsoft.com/sharepoint/v3/contenttype/forms"/>
  </ds:schemaRefs>
</ds:datastoreItem>
</file>

<file path=customXml/itemProps2.xml><?xml version="1.0" encoding="utf-8"?>
<ds:datastoreItem xmlns:ds="http://schemas.openxmlformats.org/officeDocument/2006/customXml" ds:itemID="{9DBB0562-C300-4629-8EA9-AF02D4F236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52cd01-0d44-47f7-acb2-d1f36309a1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769BD4-B3E1-4B0A-A424-043830FD862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320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Cover Work Form</vt:lpstr>
    </vt:vector>
  </TitlesOfParts>
  <Company>Framingham Earl High School</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Cover Work Form</dc:title>
  <dc:subject/>
  <dc:creator>Pete Loughborough</dc:creator>
  <cp:keywords/>
  <cp:lastModifiedBy>Kit Rackley</cp:lastModifiedBy>
  <cp:revision>2</cp:revision>
  <cp:lastPrinted>2010-06-24T06:53:00Z</cp:lastPrinted>
  <dcterms:created xsi:type="dcterms:W3CDTF">2020-05-07T20:26:00Z</dcterms:created>
  <dcterms:modified xsi:type="dcterms:W3CDTF">2020-05-07T20:26:00Z</dcterms:modified>
</cp:coreProperties>
</file>